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17" w:rsidRPr="00B35117" w:rsidRDefault="00B35117" w:rsidP="00B35117">
      <w:pPr>
        <w:shd w:val="clear" w:color="auto" w:fill="FFFFFF"/>
        <w:spacing w:before="48" w:after="48" w:line="240" w:lineRule="auto"/>
        <w:outlineLvl w:val="1"/>
        <w:rPr>
          <w:rFonts w:ascii="Palatino Linotype" w:eastAsia="Times New Roman" w:hAnsi="Palatino Linotype" w:cs="Times New Roman"/>
          <w:b/>
          <w:bCs/>
          <w:caps/>
          <w:color w:val="3A413E"/>
          <w:sz w:val="33"/>
          <w:szCs w:val="33"/>
          <w:lang w:eastAsia="ru-RU"/>
        </w:rPr>
      </w:pPr>
      <w:r w:rsidRPr="00B35117">
        <w:rPr>
          <w:rFonts w:ascii="Palatino Linotype" w:eastAsia="Times New Roman" w:hAnsi="Palatino Linotype" w:cs="Times New Roman"/>
          <w:b/>
          <w:bCs/>
          <w:caps/>
          <w:color w:val="3A413E"/>
          <w:sz w:val="33"/>
          <w:szCs w:val="33"/>
          <w:lang w:eastAsia="ru-RU"/>
        </w:rPr>
        <w:fldChar w:fldCharType="begin"/>
      </w:r>
      <w:r w:rsidRPr="00B35117">
        <w:rPr>
          <w:rFonts w:ascii="Palatino Linotype" w:eastAsia="Times New Roman" w:hAnsi="Palatino Linotype" w:cs="Times New Roman"/>
          <w:b/>
          <w:bCs/>
          <w:caps/>
          <w:color w:val="3A413E"/>
          <w:sz w:val="33"/>
          <w:szCs w:val="33"/>
          <w:lang w:eastAsia="ru-RU"/>
        </w:rPr>
        <w:instrText xml:space="preserve"> HYPERLINK "http://mbdou7uglegorsk.ru/content/pravila-priema-v-dou" \o "Правила приёма в ДОУ" </w:instrText>
      </w:r>
      <w:r w:rsidRPr="00B35117">
        <w:rPr>
          <w:rFonts w:ascii="Palatino Linotype" w:eastAsia="Times New Roman" w:hAnsi="Palatino Linotype" w:cs="Times New Roman"/>
          <w:b/>
          <w:bCs/>
          <w:caps/>
          <w:color w:val="3A413E"/>
          <w:sz w:val="33"/>
          <w:szCs w:val="33"/>
          <w:lang w:eastAsia="ru-RU"/>
        </w:rPr>
        <w:fldChar w:fldCharType="separate"/>
      </w:r>
      <w:r w:rsidRPr="00B35117">
        <w:rPr>
          <w:rFonts w:ascii="Palatino Linotype" w:eastAsia="Times New Roman" w:hAnsi="Palatino Linotype" w:cs="Times New Roman"/>
          <w:b/>
          <w:bCs/>
          <w:caps/>
          <w:color w:val="75847F"/>
          <w:sz w:val="33"/>
          <w:szCs w:val="33"/>
          <w:lang w:eastAsia="ru-RU"/>
        </w:rPr>
        <w:t>ПРАВИЛА ПРИЁМА В ДОУ</w:t>
      </w:r>
      <w:r w:rsidRPr="00B35117">
        <w:rPr>
          <w:rFonts w:ascii="Palatino Linotype" w:eastAsia="Times New Roman" w:hAnsi="Palatino Linotype" w:cs="Times New Roman"/>
          <w:b/>
          <w:bCs/>
          <w:caps/>
          <w:color w:val="3A413E"/>
          <w:sz w:val="33"/>
          <w:szCs w:val="33"/>
          <w:lang w:eastAsia="ru-RU"/>
        </w:rPr>
        <w:fldChar w:fldCharType="end"/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 xml:space="preserve">ПРАВИЛА ПРИЕМА </w:t>
      </w:r>
      <w:proofErr w:type="gramStart"/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ОБУЧАЮЩИХСЯ</w:t>
      </w:r>
      <w:proofErr w:type="gramEnd"/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 xml:space="preserve">В МКДОУ 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«Д</w:t>
      </w: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етский сад «</w:t>
      </w:r>
      <w:r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Ласточка</w:t>
      </w: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 xml:space="preserve">» </w:t>
      </w:r>
      <w:r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 xml:space="preserve">с.Тлярата 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1.Общие положения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1.1. Правила приема в </w:t>
      </w:r>
      <w:r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МКДОУ «Детский сад «Ласточка» </w:t>
      </w:r>
      <w:proofErr w:type="gramStart"/>
      <w:r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с</w:t>
      </w:r>
      <w:proofErr w:type="gramEnd"/>
      <w:r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. </w:t>
      </w:r>
      <w:proofErr w:type="gramStart"/>
      <w:r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Тлярата</w:t>
      </w:r>
      <w:proofErr w:type="gramEnd"/>
      <w:r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 </w:t>
      </w: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(далее – Правила) приняты в соответствии с Федеральным законом № 273-ФЗ "Об образовании в Российской Федерации" от 29.12.2012 г.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1.2. Настоящие Правила приняты с целью обеспечения реализации прав детей на общедоступное, бесплатное дошкольное образование, </w:t>
      </w:r>
      <w:proofErr w:type="gramStart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реализующем</w:t>
      </w:r>
      <w:proofErr w:type="gramEnd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 основную общеобразовательную программу дошкольного образования.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 xml:space="preserve">2. Правила приема (зачисления) </w:t>
      </w:r>
      <w:proofErr w:type="gramStart"/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обучающихся</w:t>
      </w:r>
      <w:proofErr w:type="gramEnd"/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2.1. Прием детей в дошкольную образовательную организацию осуществл</w:t>
      </w:r>
      <w:r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яется в возрасте от 2-х до 7-</w:t>
      </w: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лет.</w:t>
      </w: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br/>
        <w:t>Возраст приема детей в организацию определяется его Уставом в соответствии с типом и видом организации, в зависимости от наличия в организацию необходимых условий образовательного процесса.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2.2. Вступительные испытания любого вида при зачислении детей в организацию.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2.3. Комплектование групп в организации проводится в соответствии с настоящими Правилами и Уставом на начало учебного года. При наличии свободных мест допускается комплектование групп из числа детей, обладающих правом внеочередного или первоочередного приема в организацию, в течение всего учебного года.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2.3. Прием обучающихся в организацию оформляется приказом заведующего о зачислении ребенка по мере поступления детей в течение года на основании: </w:t>
      </w: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br/>
        <w:t>- путевки от управления образования</w:t>
      </w:r>
      <w:proofErr w:type="gramStart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 </w:t>
      </w:r>
      <w:r w:rsidR="00C71AB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;</w:t>
      </w:r>
      <w:proofErr w:type="gramEnd"/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копии свидетельства о рождении ребенка;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письменного заявления родителей (законных представителей);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медицинского заключения о состоянии здоровья ребенка;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документа, удостоверяющего личность одного из родителей (законных представителей) (подлинник и копия);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для льготной категории граждан – документы, подтверждающие право на льготы по оплате и компенсации части родительской платы за содержание ребенка в организации.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2.4. Взаимоотношения между организацией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организации.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        В случае отказа одной из сторон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2.5. Договор заключается в 2-х экземплярах с выдачей 1-го экземпляра договора родителю (законному представителю). Условия договора не могут противоречить Уставу организации и настоящим Правилам.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2.6. При приёме детей в организацию, организация обязано ознакомить родителей (законных представителей) со следующими документами:</w:t>
      </w: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br/>
        <w:t>а) Уставом;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б) лицензией на </w:t>
      </w:r>
      <w:proofErr w:type="gramStart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право ведения</w:t>
      </w:r>
      <w:proofErr w:type="gramEnd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 образовательной деятельности;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в) основной общеобразовательной программой дошкольного образования, реализуемой организацией;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г) иными локальными актами, регулирующими деятельность организации и затрагивающими права и законные интересы детей и родителей (законных представителей).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2.7. В организации ведется Книга учета движения детей, которая предназначена для регистрации сведений о детях, родителях (законных представителей) и </w:t>
      </w:r>
      <w:proofErr w:type="gramStart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контроля за</w:t>
      </w:r>
      <w:proofErr w:type="gramEnd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 движением контингента детей в организации.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2.8. На каждого обучающегося формируется личное дело, в состав которого входят следующие документы: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путевка (направление);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заявление о приеме ребенка в организацию;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договор о взаимоотношениях между организацией и родителям</w:t>
      </w:r>
      <w:proofErr w:type="gramStart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и(</w:t>
      </w:r>
      <w:proofErr w:type="gramEnd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законными представителями);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согласие на обработку персональных данных;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копия свидетельства о рождении ребенка;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копии документов, подтверждающих право на льготы по оплате и компенсации части родительской платы за содержание ребенка в организации (копия паспорта гражданина; справка о составе семьи; выписка из решения органа местного самоуправления об установлении над ребенком опеки).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2.9. Родителям может быть отказано в зачислении ребенка в организацию при отсутствии свободных мест в организации.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lastRenderedPageBreak/>
        <w:t>3. Правила комплектования организации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3.1. Комплектование организации на новый учебный год производится в сроки с 01мая по 01 августа ежегодно, в остальное время проводится доукомплектование в соответствии с установленными нормативами.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3.2. Количество групп в организации определяется исходя из их предельной наполняемости.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3.3. Предельная наполняемость групп в организации устанавливается в соответствии с Уставом, санитарно-эпидемиологическими правилами и нормативами СанПиН 2.4.113049-13.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3.4. В группы могут включаться как дети одного возраста, так и дети разных возрастов (разновозрастные группы), что закрепляется в Уставе организации.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 xml:space="preserve">4. Сохранение места за </w:t>
      </w:r>
      <w:proofErr w:type="gramStart"/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обучающимися</w:t>
      </w:r>
      <w:proofErr w:type="gramEnd"/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4.1. Место за </w:t>
      </w:r>
      <w:proofErr w:type="gramStart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ребенком, посещающим дошкольную образовательную организацию сохраняется</w:t>
      </w:r>
      <w:proofErr w:type="gramEnd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 xml:space="preserve"> на время: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болезни;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пребывание в условиях карантина;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прохождения санаторно-курортного лечения по письменному заявлению родителей;</w:t>
      </w: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br/>
        <w:t>- отпуска родителей (законных представителей) сроком не более 75 дней по письменному заявлению родителей;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- в иных случаях по письменному заявлению родителей.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5. Порядок перевода ребенка в другое Учреждение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5.1. Родители (законные представители) детей, посещающих дошкольную образовательную организацию, имеют право перевести своего ребенка в другое Учреждение.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5.2. Родители (законные представители), желающие осуществить перевод ребенка, ставят в известность об этом обстоятельстве заведующего.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6. Правила отчисления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6.1. Отчисление детей из дошкольной образовательной организации оформляется приказом заведующего и осуществляется: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а) при возникновении медицинских показаний;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б) в связи с переходом в другое Учреждение;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в) в связи с достижением ребенком предельного возраста, установленного для данного типа организации;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г) по иным причинам по заявлению родителей (законных представителей);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b/>
          <w:bCs/>
          <w:color w:val="3A413E"/>
          <w:sz w:val="17"/>
          <w:szCs w:val="17"/>
          <w:lang w:eastAsia="ru-RU"/>
        </w:rPr>
        <w:t>7.Иные положения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7.1. Действие настоящего Положения распространяется на всех граждан Российской Федерации, имеющих постоянное место жительства</w:t>
      </w:r>
      <w:bookmarkStart w:id="0" w:name="_GoBack"/>
      <w:bookmarkEnd w:id="0"/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, а также на беженцев и вынужденных переселенцев, иностранных граждан и лиц без гражданства.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B35117" w:rsidRPr="00B35117" w:rsidRDefault="00B35117" w:rsidP="00B351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</w:pPr>
      <w:r w:rsidRPr="00B35117">
        <w:rPr>
          <w:rFonts w:ascii="Verdana" w:eastAsia="Times New Roman" w:hAnsi="Verdana" w:cs="Times New Roman"/>
          <w:color w:val="3A413E"/>
          <w:sz w:val="17"/>
          <w:szCs w:val="17"/>
          <w:lang w:eastAsia="ru-RU"/>
        </w:rPr>
        <w:t> </w:t>
      </w:r>
    </w:p>
    <w:p w:rsidR="00C53986" w:rsidRDefault="00C53986"/>
    <w:sectPr w:rsidR="00C53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17"/>
    <w:rsid w:val="00B35117"/>
    <w:rsid w:val="00C53986"/>
    <w:rsid w:val="00C7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7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0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2018-02-15T08:23:00Z</dcterms:created>
  <dcterms:modified xsi:type="dcterms:W3CDTF">2018-02-15T08:39:00Z</dcterms:modified>
</cp:coreProperties>
</file>